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87"/>
        <w:tblW w:w="0" w:type="auto"/>
        <w:tblLook w:val="04A0" w:firstRow="1" w:lastRow="0" w:firstColumn="1" w:lastColumn="0" w:noHBand="0" w:noVBand="1"/>
      </w:tblPr>
      <w:tblGrid>
        <w:gridCol w:w="2314"/>
      </w:tblGrid>
      <w:tr w:rsidR="00E01FF4" w14:paraId="5343CA3C" w14:textId="77777777" w:rsidTr="00D7456F">
        <w:trPr>
          <w:trHeight w:val="419"/>
        </w:trPr>
        <w:tc>
          <w:tcPr>
            <w:tcW w:w="2314" w:type="dxa"/>
          </w:tcPr>
          <w:p w14:paraId="26C0F355" w14:textId="2FBCE962" w:rsidR="00E01FF4" w:rsidRPr="00E01FF4" w:rsidRDefault="00E01FF4" w:rsidP="00D7456F">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A43282">
              <w:rPr>
                <w:rFonts w:ascii="Cambria" w:hAnsi="Cambria"/>
                <w:sz w:val="24"/>
                <w:szCs w:val="24"/>
              </w:rPr>
              <w:t>128</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5003C537"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6A104E">
        <w:rPr>
          <w:rFonts w:ascii="Cambria" w:hAnsi="Cambria"/>
          <w:b/>
          <w:bCs/>
          <w:sz w:val="20"/>
          <w:szCs w:val="20"/>
        </w:rPr>
        <w:t>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5916605E"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A43282">
        <w:rPr>
          <w:rFonts w:ascii="Cambria" w:hAnsi="Cambria"/>
          <w:sz w:val="20"/>
          <w:szCs w:val="20"/>
        </w:rPr>
        <w:t>77</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8FF9977"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D7456F">
        <w:rPr>
          <w:rFonts w:ascii="Cambria" w:hAnsi="Cambria"/>
          <w:b/>
          <w:bCs/>
          <w:sz w:val="20"/>
          <w:szCs w:val="20"/>
        </w:rPr>
        <w:t>2</w:t>
      </w:r>
      <w:r w:rsidR="006A104E">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206E3DF8"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D7456F">
        <w:rPr>
          <w:rFonts w:ascii="Cambria" w:hAnsi="Cambria"/>
          <w:sz w:val="20"/>
          <w:szCs w:val="20"/>
        </w:rPr>
        <w:t>30 days after receipt of NTP</w:t>
      </w:r>
    </w:p>
    <w:p w14:paraId="5CD3CBD9" w14:textId="759A162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D7456F">
        <w:rPr>
          <w:rFonts w:ascii="Cambria" w:hAnsi="Cambria"/>
          <w:sz w:val="20"/>
          <w:szCs w:val="20"/>
        </w:rPr>
        <w:t xml:space="preserve">WESVIARC, </w:t>
      </w:r>
      <w:proofErr w:type="spellStart"/>
      <w:r w:rsidR="00D7456F">
        <w:rPr>
          <w:rFonts w:ascii="Cambria" w:hAnsi="Cambria"/>
          <w:sz w:val="20"/>
          <w:szCs w:val="20"/>
        </w:rPr>
        <w:t>Hamungaya</w:t>
      </w:r>
      <w:proofErr w:type="spellEnd"/>
      <w:r w:rsidR="00D7456F">
        <w:rPr>
          <w:rFonts w:ascii="Cambria" w:hAnsi="Cambria"/>
          <w:sz w:val="20"/>
          <w:szCs w:val="20"/>
        </w:rPr>
        <w:t>, Jaro, Iloilo City</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52D4D918"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w:t>
      </w:r>
      <w:r w:rsidR="00D7456F">
        <w:rPr>
          <w:rFonts w:ascii="Cambria" w:hAnsi="Cambria"/>
          <w:b/>
          <w:bCs/>
          <w:sz w:val="24"/>
          <w:szCs w:val="24"/>
        </w:rPr>
        <w:t>0128</w:t>
      </w:r>
      <w:r w:rsidR="006904E3">
        <w:rPr>
          <w:rFonts w:ascii="Cambria" w:hAnsi="Cambria"/>
          <w:b/>
          <w:bCs/>
          <w:sz w:val="24"/>
          <w:szCs w:val="24"/>
        </w:rPr>
        <w:tab/>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D7456F">
        <w:rPr>
          <w:rFonts w:ascii="Cambria" w:hAnsi="Cambria"/>
          <w:b/>
          <w:bCs/>
          <w:sz w:val="24"/>
          <w:szCs w:val="24"/>
        </w:rPr>
        <w:t>69,810</w:t>
      </w:r>
      <w:r w:rsidRPr="008672FB">
        <w:rPr>
          <w:rFonts w:ascii="Cambria" w:hAnsi="Cambria"/>
          <w:b/>
          <w:bCs/>
          <w:sz w:val="24"/>
          <w:szCs w:val="24"/>
        </w:rPr>
        <w:t>.00</w:t>
      </w:r>
      <w:r w:rsidR="00D7456F">
        <w:rPr>
          <w:rFonts w:ascii="Cambria" w:hAnsi="Cambria"/>
          <w:b/>
          <w:bCs/>
          <w:sz w:val="24"/>
          <w:szCs w:val="24"/>
        </w:rPr>
        <w:tab/>
      </w:r>
      <w:r w:rsidRPr="008672FB">
        <w:rPr>
          <w:rFonts w:ascii="Cambria" w:hAnsi="Cambria"/>
          <w:b/>
          <w:bCs/>
          <w:sz w:val="24"/>
          <w:szCs w:val="24"/>
        </w:rPr>
        <w:t xml:space="preserve">End-User: </w:t>
      </w:r>
      <w:r w:rsidR="00D7456F">
        <w:rPr>
          <w:rFonts w:ascii="Cambria" w:hAnsi="Cambria"/>
          <w:b/>
          <w:bCs/>
          <w:sz w:val="24"/>
          <w:szCs w:val="24"/>
        </w:rPr>
        <w:t>ENGR. JACKSON R. DEMAMAY</w:t>
      </w:r>
    </w:p>
    <w:p w14:paraId="4136E6D3" w14:textId="0C6326D1"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D7456F">
        <w:rPr>
          <w:rFonts w:ascii="Cambria" w:hAnsi="Cambria"/>
          <w:b/>
          <w:bCs/>
          <w:sz w:val="24"/>
          <w:szCs w:val="24"/>
        </w:rPr>
        <w:t>44</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8"/>
        <w:gridCol w:w="930"/>
        <w:gridCol w:w="3408"/>
        <w:gridCol w:w="1604"/>
        <w:gridCol w:w="1006"/>
        <w:gridCol w:w="994"/>
      </w:tblGrid>
      <w:tr w:rsidR="005E5748" w14:paraId="5E6F2A30" w14:textId="77777777" w:rsidTr="00E63BA0">
        <w:tc>
          <w:tcPr>
            <w:tcW w:w="138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930"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408"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04"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06"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94"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E63BA0">
        <w:tc>
          <w:tcPr>
            <w:tcW w:w="138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930"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408" w:type="dxa"/>
            <w:tcBorders>
              <w:top w:val="single" w:sz="4" w:space="0" w:color="000000"/>
              <w:left w:val="single" w:sz="4" w:space="0" w:color="000000"/>
              <w:bottom w:val="single" w:sz="4" w:space="0" w:color="000000"/>
              <w:right w:val="single" w:sz="4" w:space="0" w:color="000000"/>
            </w:tcBorders>
          </w:tcPr>
          <w:p w14:paraId="78C19FEF" w14:textId="122EA43A"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D7456F">
              <w:rPr>
                <w:rFonts w:ascii="Cambria" w:hAnsi="Cambria"/>
                <w:b/>
                <w:sz w:val="24"/>
                <w:szCs w:val="24"/>
              </w:rPr>
              <w:t>supply and delivery of assorted Seeds</w:t>
            </w:r>
            <w:r w:rsidR="00E63BA0">
              <w:rPr>
                <w:rFonts w:ascii="Cambria" w:hAnsi="Cambria"/>
                <w:b/>
                <w:sz w:val="24"/>
                <w:szCs w:val="24"/>
              </w:rPr>
              <w:t xml:space="preserve"> and other supplies</w:t>
            </w:r>
          </w:p>
        </w:tc>
        <w:tc>
          <w:tcPr>
            <w:tcW w:w="1604"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06"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94"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E63BA0">
        <w:tc>
          <w:tcPr>
            <w:tcW w:w="1388" w:type="dxa"/>
            <w:tcBorders>
              <w:top w:val="single" w:sz="4" w:space="0" w:color="000000"/>
              <w:bottom w:val="single" w:sz="4" w:space="0" w:color="000000"/>
              <w:right w:val="single" w:sz="4" w:space="0" w:color="000000"/>
            </w:tcBorders>
          </w:tcPr>
          <w:p w14:paraId="6EB9AE14" w14:textId="1D25BEB9" w:rsidR="008672FB" w:rsidRPr="008672FB" w:rsidRDefault="00D7456F" w:rsidP="008672FB">
            <w:pPr>
              <w:pStyle w:val="NoSpacing"/>
              <w:jc w:val="center"/>
              <w:rPr>
                <w:rFonts w:ascii="Cambria" w:hAnsi="Cambria"/>
                <w:sz w:val="24"/>
                <w:szCs w:val="24"/>
              </w:rPr>
            </w:pPr>
            <w:r>
              <w:rPr>
                <w:rFonts w:ascii="Cambria" w:hAnsi="Cambria"/>
                <w:sz w:val="24"/>
                <w:szCs w:val="24"/>
              </w:rPr>
              <w:t>8</w:t>
            </w:r>
          </w:p>
        </w:tc>
        <w:tc>
          <w:tcPr>
            <w:tcW w:w="930" w:type="dxa"/>
            <w:tcBorders>
              <w:top w:val="single" w:sz="4" w:space="0" w:color="000000"/>
              <w:left w:val="single" w:sz="4" w:space="0" w:color="000000"/>
              <w:bottom w:val="single" w:sz="4" w:space="0" w:color="000000"/>
              <w:right w:val="single" w:sz="4" w:space="0" w:color="000000"/>
            </w:tcBorders>
          </w:tcPr>
          <w:p w14:paraId="64582608" w14:textId="3EEE158E" w:rsidR="008672FB" w:rsidRPr="008672FB" w:rsidRDefault="00D7456F" w:rsidP="008672FB">
            <w:pPr>
              <w:pStyle w:val="NoSpacing"/>
              <w:jc w:val="center"/>
              <w:rPr>
                <w:rFonts w:ascii="Cambria" w:hAnsi="Cambria"/>
                <w:sz w:val="24"/>
                <w:szCs w:val="24"/>
              </w:rPr>
            </w:pPr>
            <w:r>
              <w:rPr>
                <w:rFonts w:ascii="Cambria" w:hAnsi="Cambria"/>
                <w:sz w:val="24"/>
                <w:szCs w:val="24"/>
              </w:rPr>
              <w:t>pack</w:t>
            </w:r>
          </w:p>
        </w:tc>
        <w:tc>
          <w:tcPr>
            <w:tcW w:w="3408" w:type="dxa"/>
            <w:tcBorders>
              <w:top w:val="single" w:sz="4" w:space="0" w:color="000000"/>
              <w:left w:val="single" w:sz="4" w:space="0" w:color="000000"/>
              <w:bottom w:val="single" w:sz="4" w:space="0" w:color="000000"/>
              <w:right w:val="single" w:sz="4" w:space="0" w:color="000000"/>
            </w:tcBorders>
          </w:tcPr>
          <w:p w14:paraId="24B7E8FC" w14:textId="7446254E" w:rsidR="00F1355E" w:rsidRPr="008672FB" w:rsidRDefault="00D7456F" w:rsidP="00F1355E">
            <w:pPr>
              <w:pStyle w:val="NoSpacing"/>
              <w:rPr>
                <w:rFonts w:ascii="Cambria" w:hAnsi="Cambria"/>
                <w:sz w:val="24"/>
                <w:szCs w:val="24"/>
              </w:rPr>
            </w:pPr>
            <w:r>
              <w:rPr>
                <w:rFonts w:ascii="Cambria" w:hAnsi="Cambria"/>
                <w:sz w:val="24"/>
                <w:szCs w:val="24"/>
              </w:rPr>
              <w:t>Okra seeds, OPV, Smooth type, 1kg/pack</w:t>
            </w:r>
          </w:p>
        </w:tc>
        <w:tc>
          <w:tcPr>
            <w:tcW w:w="1604"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06"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94"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E63BA0">
        <w:tc>
          <w:tcPr>
            <w:tcW w:w="1388" w:type="dxa"/>
            <w:tcBorders>
              <w:top w:val="single" w:sz="4" w:space="0" w:color="000000"/>
              <w:bottom w:val="single" w:sz="4" w:space="0" w:color="000000"/>
              <w:right w:val="single" w:sz="4" w:space="0" w:color="000000"/>
            </w:tcBorders>
          </w:tcPr>
          <w:p w14:paraId="64EDDF1A" w14:textId="42122416" w:rsidR="00BA5B65" w:rsidRPr="008672FB" w:rsidRDefault="00D7456F" w:rsidP="008672FB">
            <w:pPr>
              <w:pStyle w:val="NoSpacing"/>
              <w:jc w:val="center"/>
              <w:rPr>
                <w:rFonts w:ascii="Cambria" w:hAnsi="Cambria"/>
                <w:sz w:val="24"/>
                <w:szCs w:val="24"/>
              </w:rPr>
            </w:pPr>
            <w:r>
              <w:rPr>
                <w:rFonts w:ascii="Cambria" w:hAnsi="Cambria"/>
                <w:sz w:val="24"/>
                <w:szCs w:val="24"/>
              </w:rPr>
              <w:t>8</w:t>
            </w:r>
          </w:p>
        </w:tc>
        <w:tc>
          <w:tcPr>
            <w:tcW w:w="930" w:type="dxa"/>
            <w:tcBorders>
              <w:top w:val="single" w:sz="4" w:space="0" w:color="000000"/>
              <w:left w:val="single" w:sz="4" w:space="0" w:color="000000"/>
              <w:bottom w:val="single" w:sz="4" w:space="0" w:color="000000"/>
              <w:right w:val="single" w:sz="4" w:space="0" w:color="000000"/>
            </w:tcBorders>
          </w:tcPr>
          <w:p w14:paraId="1494CF66" w14:textId="27892130" w:rsidR="00BA5B65" w:rsidRPr="008672FB" w:rsidRDefault="00D7456F" w:rsidP="008672FB">
            <w:pPr>
              <w:pStyle w:val="NoSpacing"/>
              <w:jc w:val="center"/>
              <w:rPr>
                <w:rFonts w:ascii="Cambria" w:hAnsi="Cambria"/>
                <w:sz w:val="24"/>
                <w:szCs w:val="24"/>
              </w:rPr>
            </w:pPr>
            <w:r>
              <w:rPr>
                <w:rFonts w:ascii="Cambria" w:hAnsi="Cambria"/>
                <w:sz w:val="24"/>
                <w:szCs w:val="24"/>
              </w:rPr>
              <w:t>pack</w:t>
            </w:r>
          </w:p>
        </w:tc>
        <w:tc>
          <w:tcPr>
            <w:tcW w:w="3408" w:type="dxa"/>
            <w:tcBorders>
              <w:top w:val="single" w:sz="4" w:space="0" w:color="000000"/>
              <w:left w:val="single" w:sz="4" w:space="0" w:color="000000"/>
              <w:bottom w:val="single" w:sz="4" w:space="0" w:color="000000"/>
              <w:right w:val="single" w:sz="4" w:space="0" w:color="000000"/>
            </w:tcBorders>
          </w:tcPr>
          <w:p w14:paraId="2BE54590" w14:textId="5EBC3B09" w:rsidR="00BA5B65" w:rsidRPr="008672FB" w:rsidRDefault="00D7456F" w:rsidP="00F1355E">
            <w:pPr>
              <w:pStyle w:val="NoSpacing"/>
              <w:rPr>
                <w:rFonts w:ascii="Cambria" w:hAnsi="Cambria"/>
                <w:sz w:val="24"/>
                <w:szCs w:val="24"/>
              </w:rPr>
            </w:pPr>
            <w:r>
              <w:rPr>
                <w:rFonts w:ascii="Cambria" w:hAnsi="Cambria"/>
                <w:sz w:val="24"/>
                <w:szCs w:val="24"/>
              </w:rPr>
              <w:t>Pole Sitao seeds, long and medium green pods, 1kg/pack</w:t>
            </w:r>
          </w:p>
        </w:tc>
        <w:tc>
          <w:tcPr>
            <w:tcW w:w="1604"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94"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E63BA0">
        <w:tc>
          <w:tcPr>
            <w:tcW w:w="1388" w:type="dxa"/>
            <w:tcBorders>
              <w:top w:val="single" w:sz="4" w:space="0" w:color="000000"/>
              <w:bottom w:val="single" w:sz="4" w:space="0" w:color="000000"/>
              <w:right w:val="single" w:sz="4" w:space="0" w:color="000000"/>
            </w:tcBorders>
          </w:tcPr>
          <w:p w14:paraId="369E14B3" w14:textId="7631BAE8" w:rsidR="00BA5B65" w:rsidRPr="008672FB" w:rsidRDefault="00D7456F" w:rsidP="008672FB">
            <w:pPr>
              <w:pStyle w:val="NoSpacing"/>
              <w:jc w:val="center"/>
              <w:rPr>
                <w:rFonts w:ascii="Cambria" w:hAnsi="Cambria"/>
                <w:sz w:val="24"/>
                <w:szCs w:val="24"/>
              </w:rPr>
            </w:pPr>
            <w:r>
              <w:rPr>
                <w:rFonts w:ascii="Cambria" w:hAnsi="Cambria"/>
                <w:sz w:val="24"/>
                <w:szCs w:val="24"/>
              </w:rPr>
              <w:t>7</w:t>
            </w:r>
          </w:p>
        </w:tc>
        <w:tc>
          <w:tcPr>
            <w:tcW w:w="930" w:type="dxa"/>
            <w:tcBorders>
              <w:top w:val="single" w:sz="4" w:space="0" w:color="000000"/>
              <w:left w:val="single" w:sz="4" w:space="0" w:color="000000"/>
              <w:bottom w:val="single" w:sz="4" w:space="0" w:color="000000"/>
              <w:right w:val="single" w:sz="4" w:space="0" w:color="000000"/>
            </w:tcBorders>
          </w:tcPr>
          <w:p w14:paraId="698CF68F" w14:textId="08D2AC76" w:rsidR="00BA5B65" w:rsidRPr="008672FB" w:rsidRDefault="00D7456F" w:rsidP="008672FB">
            <w:pPr>
              <w:pStyle w:val="NoSpacing"/>
              <w:jc w:val="center"/>
              <w:rPr>
                <w:rFonts w:ascii="Cambria" w:hAnsi="Cambria"/>
                <w:sz w:val="24"/>
                <w:szCs w:val="24"/>
              </w:rPr>
            </w:pPr>
            <w:r>
              <w:rPr>
                <w:rFonts w:ascii="Cambria" w:hAnsi="Cambria"/>
                <w:sz w:val="24"/>
                <w:szCs w:val="24"/>
              </w:rPr>
              <w:t>pack</w:t>
            </w:r>
          </w:p>
        </w:tc>
        <w:tc>
          <w:tcPr>
            <w:tcW w:w="3408" w:type="dxa"/>
            <w:tcBorders>
              <w:top w:val="single" w:sz="4" w:space="0" w:color="000000"/>
              <w:left w:val="single" w:sz="4" w:space="0" w:color="000000"/>
              <w:bottom w:val="single" w:sz="4" w:space="0" w:color="000000"/>
              <w:right w:val="single" w:sz="4" w:space="0" w:color="000000"/>
            </w:tcBorders>
          </w:tcPr>
          <w:p w14:paraId="5FDBBC7D" w14:textId="4E7ED52A" w:rsidR="00BA5B65" w:rsidRPr="008672FB" w:rsidRDefault="00D7456F" w:rsidP="00F1355E">
            <w:pPr>
              <w:pStyle w:val="NoSpacing"/>
              <w:rPr>
                <w:rFonts w:ascii="Cambria" w:hAnsi="Cambria"/>
                <w:sz w:val="24"/>
                <w:szCs w:val="24"/>
              </w:rPr>
            </w:pPr>
            <w:r>
              <w:rPr>
                <w:rFonts w:ascii="Cambria" w:hAnsi="Cambria"/>
                <w:sz w:val="24"/>
                <w:szCs w:val="24"/>
              </w:rPr>
              <w:t>Bush sitao seeds, OPV, 1kg/pack</w:t>
            </w:r>
          </w:p>
        </w:tc>
        <w:tc>
          <w:tcPr>
            <w:tcW w:w="1604"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994"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E63BA0">
        <w:tc>
          <w:tcPr>
            <w:tcW w:w="1388" w:type="dxa"/>
            <w:tcBorders>
              <w:top w:val="single" w:sz="4" w:space="0" w:color="000000"/>
              <w:bottom w:val="single" w:sz="4" w:space="0" w:color="000000"/>
              <w:right w:val="single" w:sz="4" w:space="0" w:color="000000"/>
            </w:tcBorders>
          </w:tcPr>
          <w:p w14:paraId="1563C649" w14:textId="72C47AB4" w:rsidR="00BA5B65" w:rsidRPr="008672FB" w:rsidRDefault="00D7456F" w:rsidP="008672FB">
            <w:pPr>
              <w:pStyle w:val="NoSpacing"/>
              <w:jc w:val="center"/>
              <w:rPr>
                <w:rFonts w:ascii="Cambria" w:hAnsi="Cambria"/>
                <w:sz w:val="24"/>
                <w:szCs w:val="24"/>
              </w:rPr>
            </w:pPr>
            <w:r>
              <w:rPr>
                <w:rFonts w:ascii="Cambria" w:hAnsi="Cambria"/>
                <w:sz w:val="24"/>
                <w:szCs w:val="24"/>
              </w:rPr>
              <w:t>5</w:t>
            </w:r>
          </w:p>
        </w:tc>
        <w:tc>
          <w:tcPr>
            <w:tcW w:w="930" w:type="dxa"/>
            <w:tcBorders>
              <w:top w:val="single" w:sz="4" w:space="0" w:color="000000"/>
              <w:left w:val="single" w:sz="4" w:space="0" w:color="000000"/>
              <w:bottom w:val="single" w:sz="4" w:space="0" w:color="000000"/>
              <w:right w:val="single" w:sz="4" w:space="0" w:color="000000"/>
            </w:tcBorders>
          </w:tcPr>
          <w:p w14:paraId="2FBA8F13" w14:textId="7969ABAB" w:rsidR="00BA5B65" w:rsidRPr="008672FB" w:rsidRDefault="00D7456F" w:rsidP="008672FB">
            <w:pPr>
              <w:pStyle w:val="NoSpacing"/>
              <w:jc w:val="center"/>
              <w:rPr>
                <w:rFonts w:ascii="Cambria" w:hAnsi="Cambria"/>
                <w:sz w:val="24"/>
                <w:szCs w:val="24"/>
              </w:rPr>
            </w:pPr>
            <w:r>
              <w:rPr>
                <w:rFonts w:ascii="Cambria" w:hAnsi="Cambria"/>
                <w:sz w:val="24"/>
                <w:szCs w:val="24"/>
              </w:rPr>
              <w:t>pack</w:t>
            </w:r>
          </w:p>
        </w:tc>
        <w:tc>
          <w:tcPr>
            <w:tcW w:w="3408" w:type="dxa"/>
            <w:tcBorders>
              <w:top w:val="single" w:sz="4" w:space="0" w:color="000000"/>
              <w:left w:val="single" w:sz="4" w:space="0" w:color="000000"/>
              <w:bottom w:val="single" w:sz="4" w:space="0" w:color="000000"/>
              <w:right w:val="single" w:sz="4" w:space="0" w:color="000000"/>
            </w:tcBorders>
          </w:tcPr>
          <w:p w14:paraId="230F9A5B" w14:textId="50C613D0" w:rsidR="00BA5B65" w:rsidRPr="008672FB" w:rsidRDefault="00D7456F" w:rsidP="00F1355E">
            <w:pPr>
              <w:pStyle w:val="NoSpacing"/>
              <w:rPr>
                <w:rFonts w:ascii="Cambria" w:hAnsi="Cambria"/>
                <w:sz w:val="24"/>
                <w:szCs w:val="24"/>
              </w:rPr>
            </w:pPr>
            <w:proofErr w:type="spellStart"/>
            <w:r>
              <w:rPr>
                <w:rFonts w:ascii="Cambria" w:hAnsi="Cambria"/>
                <w:sz w:val="24"/>
                <w:szCs w:val="24"/>
              </w:rPr>
              <w:t>Upo</w:t>
            </w:r>
            <w:proofErr w:type="spellEnd"/>
            <w:r>
              <w:rPr>
                <w:rFonts w:ascii="Cambria" w:hAnsi="Cambria"/>
                <w:sz w:val="24"/>
                <w:szCs w:val="24"/>
              </w:rPr>
              <w:t xml:space="preserve"> seeds, 100 grams/pack</w:t>
            </w:r>
          </w:p>
        </w:tc>
        <w:tc>
          <w:tcPr>
            <w:tcW w:w="1604"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994"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E63BA0">
        <w:tc>
          <w:tcPr>
            <w:tcW w:w="1388" w:type="dxa"/>
            <w:tcBorders>
              <w:top w:val="single" w:sz="4" w:space="0" w:color="000000"/>
              <w:bottom w:val="single" w:sz="4" w:space="0" w:color="000000"/>
              <w:right w:val="single" w:sz="4" w:space="0" w:color="000000"/>
            </w:tcBorders>
          </w:tcPr>
          <w:p w14:paraId="707E6F24" w14:textId="076800A3" w:rsidR="00BA5B65" w:rsidRPr="008672FB" w:rsidRDefault="00E63BA0" w:rsidP="008672FB">
            <w:pPr>
              <w:pStyle w:val="NoSpacing"/>
              <w:jc w:val="center"/>
              <w:rPr>
                <w:rFonts w:ascii="Cambria" w:hAnsi="Cambria"/>
                <w:sz w:val="24"/>
                <w:szCs w:val="24"/>
              </w:rPr>
            </w:pPr>
            <w:r>
              <w:rPr>
                <w:rFonts w:ascii="Cambria" w:hAnsi="Cambria"/>
                <w:sz w:val="24"/>
                <w:szCs w:val="24"/>
              </w:rPr>
              <w:t>2</w:t>
            </w:r>
          </w:p>
        </w:tc>
        <w:tc>
          <w:tcPr>
            <w:tcW w:w="930" w:type="dxa"/>
            <w:tcBorders>
              <w:top w:val="single" w:sz="4" w:space="0" w:color="000000"/>
              <w:left w:val="single" w:sz="4" w:space="0" w:color="000000"/>
              <w:bottom w:val="single" w:sz="4" w:space="0" w:color="000000"/>
              <w:right w:val="single" w:sz="4" w:space="0" w:color="000000"/>
            </w:tcBorders>
          </w:tcPr>
          <w:p w14:paraId="3D7A9D88" w14:textId="29A63EA9" w:rsidR="00BA5B65" w:rsidRPr="008672FB" w:rsidRDefault="00D7456F" w:rsidP="008672FB">
            <w:pPr>
              <w:pStyle w:val="NoSpacing"/>
              <w:jc w:val="center"/>
              <w:rPr>
                <w:rFonts w:ascii="Cambria" w:hAnsi="Cambria"/>
                <w:sz w:val="24"/>
                <w:szCs w:val="24"/>
              </w:rPr>
            </w:pPr>
            <w:r>
              <w:rPr>
                <w:rFonts w:ascii="Cambria" w:hAnsi="Cambria"/>
                <w:sz w:val="24"/>
                <w:szCs w:val="24"/>
              </w:rPr>
              <w:t>pack</w:t>
            </w:r>
          </w:p>
        </w:tc>
        <w:tc>
          <w:tcPr>
            <w:tcW w:w="3408" w:type="dxa"/>
            <w:tcBorders>
              <w:top w:val="single" w:sz="4" w:space="0" w:color="000000"/>
              <w:left w:val="single" w:sz="4" w:space="0" w:color="000000"/>
              <w:bottom w:val="single" w:sz="4" w:space="0" w:color="000000"/>
              <w:right w:val="single" w:sz="4" w:space="0" w:color="000000"/>
            </w:tcBorders>
          </w:tcPr>
          <w:p w14:paraId="23FA4226" w14:textId="02F7EDC1" w:rsidR="00BA5B65" w:rsidRPr="008672FB" w:rsidRDefault="00D7456F" w:rsidP="00F1355E">
            <w:pPr>
              <w:pStyle w:val="NoSpacing"/>
              <w:rPr>
                <w:rFonts w:ascii="Cambria" w:hAnsi="Cambria"/>
                <w:sz w:val="24"/>
                <w:szCs w:val="24"/>
              </w:rPr>
            </w:pPr>
            <w:r>
              <w:rPr>
                <w:rFonts w:ascii="Cambria" w:hAnsi="Cambria"/>
                <w:sz w:val="24"/>
                <w:szCs w:val="24"/>
              </w:rPr>
              <w:t>Squash seeds, 250 grams/pack</w:t>
            </w:r>
          </w:p>
        </w:tc>
        <w:tc>
          <w:tcPr>
            <w:tcW w:w="1604"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994"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E63BA0">
        <w:tc>
          <w:tcPr>
            <w:tcW w:w="1388" w:type="dxa"/>
            <w:tcBorders>
              <w:top w:val="single" w:sz="4" w:space="0" w:color="000000"/>
              <w:bottom w:val="single" w:sz="4" w:space="0" w:color="000000"/>
              <w:right w:val="single" w:sz="4" w:space="0" w:color="000000"/>
            </w:tcBorders>
          </w:tcPr>
          <w:p w14:paraId="67C6BB8A" w14:textId="05F13518" w:rsidR="00BA5B65" w:rsidRPr="008672FB" w:rsidRDefault="00E63BA0" w:rsidP="008672FB">
            <w:pPr>
              <w:pStyle w:val="NoSpacing"/>
              <w:jc w:val="center"/>
              <w:rPr>
                <w:rFonts w:ascii="Cambria" w:hAnsi="Cambria"/>
                <w:sz w:val="24"/>
                <w:szCs w:val="24"/>
              </w:rPr>
            </w:pPr>
            <w:r>
              <w:rPr>
                <w:rFonts w:ascii="Cambria" w:hAnsi="Cambria"/>
                <w:sz w:val="24"/>
                <w:szCs w:val="24"/>
              </w:rPr>
              <w:t>50</w:t>
            </w:r>
          </w:p>
        </w:tc>
        <w:tc>
          <w:tcPr>
            <w:tcW w:w="930" w:type="dxa"/>
            <w:tcBorders>
              <w:top w:val="single" w:sz="4" w:space="0" w:color="000000"/>
              <w:left w:val="single" w:sz="4" w:space="0" w:color="000000"/>
              <w:bottom w:val="single" w:sz="4" w:space="0" w:color="000000"/>
              <w:right w:val="single" w:sz="4" w:space="0" w:color="000000"/>
            </w:tcBorders>
          </w:tcPr>
          <w:p w14:paraId="4E158775" w14:textId="7CE04A0F" w:rsidR="00BA5B65" w:rsidRPr="008672FB" w:rsidRDefault="00D7456F" w:rsidP="008672FB">
            <w:pPr>
              <w:pStyle w:val="NoSpacing"/>
              <w:jc w:val="center"/>
              <w:rPr>
                <w:rFonts w:ascii="Cambria" w:hAnsi="Cambria"/>
                <w:sz w:val="24"/>
                <w:szCs w:val="24"/>
              </w:rPr>
            </w:pPr>
            <w:r>
              <w:rPr>
                <w:rFonts w:ascii="Cambria" w:hAnsi="Cambria"/>
                <w:sz w:val="24"/>
                <w:szCs w:val="24"/>
              </w:rPr>
              <w:t>bundle</w:t>
            </w:r>
          </w:p>
        </w:tc>
        <w:tc>
          <w:tcPr>
            <w:tcW w:w="3408" w:type="dxa"/>
            <w:tcBorders>
              <w:top w:val="single" w:sz="4" w:space="0" w:color="000000"/>
              <w:left w:val="single" w:sz="4" w:space="0" w:color="000000"/>
              <w:bottom w:val="single" w:sz="4" w:space="0" w:color="000000"/>
              <w:right w:val="single" w:sz="4" w:space="0" w:color="000000"/>
            </w:tcBorders>
          </w:tcPr>
          <w:p w14:paraId="2AFA63AE" w14:textId="6FA7FD64" w:rsidR="00BA5B65" w:rsidRPr="008672FB" w:rsidRDefault="00D7456F" w:rsidP="00F1355E">
            <w:pPr>
              <w:pStyle w:val="NoSpacing"/>
              <w:rPr>
                <w:rFonts w:ascii="Cambria" w:hAnsi="Cambria"/>
                <w:sz w:val="24"/>
                <w:szCs w:val="24"/>
              </w:rPr>
            </w:pPr>
            <w:r>
              <w:rPr>
                <w:rFonts w:ascii="Cambria" w:hAnsi="Cambria"/>
                <w:sz w:val="24"/>
                <w:szCs w:val="24"/>
              </w:rPr>
              <w:t>Plastic bag, polyethylene expanded (3x3x8), black, 100 pieces/bundle</w:t>
            </w:r>
          </w:p>
        </w:tc>
        <w:tc>
          <w:tcPr>
            <w:tcW w:w="1604"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994"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E63BA0">
        <w:tc>
          <w:tcPr>
            <w:tcW w:w="1388" w:type="dxa"/>
            <w:tcBorders>
              <w:top w:val="single" w:sz="4" w:space="0" w:color="000000"/>
              <w:bottom w:val="single" w:sz="4" w:space="0" w:color="000000"/>
              <w:right w:val="single" w:sz="4" w:space="0" w:color="000000"/>
            </w:tcBorders>
          </w:tcPr>
          <w:p w14:paraId="681E9E50" w14:textId="41A4AC27" w:rsidR="000048AF" w:rsidRPr="008672FB" w:rsidRDefault="000048AF" w:rsidP="000048AF">
            <w:pPr>
              <w:pStyle w:val="NoSpacing"/>
              <w:jc w:val="center"/>
              <w:rPr>
                <w:rFonts w:ascii="Cambria" w:hAnsi="Cambria"/>
                <w:sz w:val="24"/>
                <w:szCs w:val="24"/>
              </w:rPr>
            </w:pPr>
          </w:p>
        </w:tc>
        <w:tc>
          <w:tcPr>
            <w:tcW w:w="930" w:type="dxa"/>
            <w:tcBorders>
              <w:top w:val="single" w:sz="4" w:space="0" w:color="000000"/>
              <w:left w:val="single" w:sz="4" w:space="0" w:color="000000"/>
              <w:bottom w:val="single" w:sz="4" w:space="0" w:color="000000"/>
              <w:right w:val="single" w:sz="4" w:space="0" w:color="000000"/>
            </w:tcBorders>
          </w:tcPr>
          <w:p w14:paraId="79AC5301" w14:textId="048D73EB" w:rsidR="00BA5B65" w:rsidRPr="008672FB" w:rsidRDefault="00BA5B65" w:rsidP="008672FB">
            <w:pPr>
              <w:pStyle w:val="NoSpacing"/>
              <w:jc w:val="center"/>
              <w:rPr>
                <w:rFonts w:ascii="Cambria" w:hAnsi="Cambria"/>
                <w:sz w:val="24"/>
                <w:szCs w:val="24"/>
              </w:rPr>
            </w:pPr>
          </w:p>
        </w:tc>
        <w:tc>
          <w:tcPr>
            <w:tcW w:w="3408" w:type="dxa"/>
            <w:tcBorders>
              <w:top w:val="single" w:sz="4" w:space="0" w:color="000000"/>
              <w:left w:val="single" w:sz="4" w:space="0" w:color="000000"/>
              <w:bottom w:val="single" w:sz="4" w:space="0" w:color="000000"/>
              <w:right w:val="single" w:sz="4" w:space="0" w:color="000000"/>
            </w:tcBorders>
          </w:tcPr>
          <w:p w14:paraId="62F943D3" w14:textId="7606F90E" w:rsidR="00BA5B65" w:rsidRPr="008672FB" w:rsidRDefault="00BA5B65" w:rsidP="00F1355E">
            <w:pPr>
              <w:pStyle w:val="NoSpacing"/>
              <w:rPr>
                <w:rFonts w:ascii="Cambria" w:hAnsi="Cambria"/>
                <w:sz w:val="24"/>
                <w:szCs w:val="24"/>
              </w:rPr>
            </w:pPr>
          </w:p>
        </w:tc>
        <w:tc>
          <w:tcPr>
            <w:tcW w:w="1604"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06"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994"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E63BA0" w14:paraId="439043AE" w14:textId="77777777" w:rsidTr="00E63BA0">
        <w:tc>
          <w:tcPr>
            <w:tcW w:w="2318" w:type="dxa"/>
            <w:gridSpan w:val="2"/>
            <w:tcBorders>
              <w:top w:val="single" w:sz="4" w:space="0" w:color="000000"/>
              <w:bottom w:val="single" w:sz="4" w:space="0" w:color="000000"/>
              <w:right w:val="single" w:sz="4" w:space="0" w:color="000000"/>
            </w:tcBorders>
          </w:tcPr>
          <w:p w14:paraId="349DFA78" w14:textId="0F019B73" w:rsidR="00E63BA0" w:rsidRPr="008672FB" w:rsidRDefault="00E63BA0" w:rsidP="008672FB">
            <w:pPr>
              <w:pStyle w:val="NoSpacing"/>
              <w:jc w:val="center"/>
              <w:rPr>
                <w:rFonts w:ascii="Cambria" w:hAnsi="Cambria"/>
                <w:sz w:val="24"/>
                <w:szCs w:val="24"/>
              </w:rPr>
            </w:pPr>
            <w:r>
              <w:rPr>
                <w:rFonts w:ascii="Cambria" w:hAnsi="Cambria"/>
                <w:sz w:val="24"/>
                <w:szCs w:val="24"/>
              </w:rPr>
              <w:t>Terms and Conditions:</w:t>
            </w:r>
          </w:p>
        </w:tc>
        <w:tc>
          <w:tcPr>
            <w:tcW w:w="3408" w:type="dxa"/>
            <w:tcBorders>
              <w:top w:val="single" w:sz="4" w:space="0" w:color="000000"/>
              <w:left w:val="single" w:sz="4" w:space="0" w:color="000000"/>
              <w:bottom w:val="single" w:sz="4" w:space="0" w:color="000000"/>
              <w:right w:val="single" w:sz="4" w:space="0" w:color="000000"/>
            </w:tcBorders>
          </w:tcPr>
          <w:p w14:paraId="2B9E97ED" w14:textId="12130A4E" w:rsidR="00E63BA0" w:rsidRPr="00E63BA0" w:rsidRDefault="00E63BA0" w:rsidP="00F1355E">
            <w:pPr>
              <w:pStyle w:val="NoSpacing"/>
              <w:rPr>
                <w:rFonts w:asciiTheme="majorHAnsi" w:hAnsiTheme="majorHAnsi" w:cstheme="majorHAnsi"/>
                <w:sz w:val="24"/>
                <w:szCs w:val="24"/>
              </w:rPr>
            </w:pPr>
            <w:r w:rsidRPr="00E63BA0">
              <w:rPr>
                <w:rFonts w:asciiTheme="majorHAnsi" w:hAnsiTheme="majorHAnsi" w:cstheme="majorHAnsi"/>
                <w:sz w:val="24"/>
                <w:szCs w:val="24"/>
              </w:rPr>
              <w:t>Germination rate should be above 85% and retested at BPI NSQCS Region 6</w:t>
            </w:r>
          </w:p>
        </w:tc>
        <w:tc>
          <w:tcPr>
            <w:tcW w:w="1604" w:type="dxa"/>
            <w:tcBorders>
              <w:top w:val="single" w:sz="12" w:space="0" w:color="auto"/>
            </w:tcBorders>
          </w:tcPr>
          <w:p w14:paraId="7E3719C3" w14:textId="77777777" w:rsidR="00E63BA0" w:rsidRDefault="00E63BA0" w:rsidP="008672FB">
            <w:pPr>
              <w:pStyle w:val="NoSpacing"/>
              <w:rPr>
                <w:rFonts w:ascii="Cambria" w:hAnsi="Cambria"/>
                <w:b/>
                <w:bCs/>
                <w:sz w:val="24"/>
                <w:szCs w:val="24"/>
              </w:rPr>
            </w:pPr>
          </w:p>
        </w:tc>
        <w:tc>
          <w:tcPr>
            <w:tcW w:w="1006" w:type="dxa"/>
            <w:tcBorders>
              <w:top w:val="single" w:sz="12" w:space="0" w:color="auto"/>
            </w:tcBorders>
          </w:tcPr>
          <w:p w14:paraId="22E456A9" w14:textId="77777777" w:rsidR="00E63BA0" w:rsidRDefault="00E63BA0" w:rsidP="008672FB">
            <w:pPr>
              <w:pStyle w:val="NoSpacing"/>
              <w:rPr>
                <w:rFonts w:ascii="Cambria" w:hAnsi="Cambria"/>
                <w:b/>
                <w:bCs/>
                <w:sz w:val="24"/>
                <w:szCs w:val="24"/>
              </w:rPr>
            </w:pPr>
          </w:p>
        </w:tc>
        <w:tc>
          <w:tcPr>
            <w:tcW w:w="994" w:type="dxa"/>
            <w:tcBorders>
              <w:top w:val="single" w:sz="12" w:space="0" w:color="auto"/>
            </w:tcBorders>
          </w:tcPr>
          <w:p w14:paraId="2CDD5EF2" w14:textId="77777777" w:rsidR="00E63BA0" w:rsidRDefault="00E63BA0" w:rsidP="008672FB">
            <w:pPr>
              <w:pStyle w:val="NoSpacing"/>
              <w:rPr>
                <w:rFonts w:ascii="Cambria" w:hAnsi="Cambria"/>
                <w:b/>
                <w:bCs/>
                <w:sz w:val="24"/>
                <w:szCs w:val="24"/>
              </w:rPr>
            </w:pPr>
          </w:p>
        </w:tc>
      </w:tr>
      <w:tr w:rsidR="001040CB" w14:paraId="0EC7CB8C" w14:textId="77777777" w:rsidTr="00E63BA0">
        <w:tc>
          <w:tcPr>
            <w:tcW w:w="1388" w:type="dxa"/>
          </w:tcPr>
          <w:p w14:paraId="3B646DD8" w14:textId="77777777" w:rsidR="001040CB" w:rsidRPr="008672FB" w:rsidRDefault="001040CB" w:rsidP="008672FB">
            <w:pPr>
              <w:pStyle w:val="NoSpacing"/>
              <w:jc w:val="center"/>
              <w:rPr>
                <w:rFonts w:ascii="Cambria" w:hAnsi="Cambria"/>
                <w:sz w:val="24"/>
                <w:szCs w:val="24"/>
              </w:rPr>
            </w:pPr>
          </w:p>
        </w:tc>
        <w:tc>
          <w:tcPr>
            <w:tcW w:w="930" w:type="dxa"/>
          </w:tcPr>
          <w:p w14:paraId="16D6BDD4" w14:textId="77777777" w:rsidR="001040CB" w:rsidRPr="008672FB" w:rsidRDefault="001040CB" w:rsidP="008672FB">
            <w:pPr>
              <w:pStyle w:val="NoSpacing"/>
              <w:jc w:val="center"/>
              <w:rPr>
                <w:rFonts w:ascii="Cambria" w:hAnsi="Cambria"/>
                <w:sz w:val="24"/>
                <w:szCs w:val="24"/>
              </w:rPr>
            </w:pPr>
          </w:p>
        </w:tc>
        <w:tc>
          <w:tcPr>
            <w:tcW w:w="3408"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04" w:type="dxa"/>
          </w:tcPr>
          <w:p w14:paraId="1273AB55" w14:textId="77777777" w:rsidR="001040CB" w:rsidRDefault="001040CB" w:rsidP="008672FB">
            <w:pPr>
              <w:pStyle w:val="NoSpacing"/>
              <w:rPr>
                <w:rFonts w:ascii="Cambria" w:hAnsi="Cambria"/>
                <w:b/>
                <w:bCs/>
                <w:sz w:val="24"/>
                <w:szCs w:val="24"/>
              </w:rPr>
            </w:pPr>
          </w:p>
        </w:tc>
        <w:tc>
          <w:tcPr>
            <w:tcW w:w="1006" w:type="dxa"/>
          </w:tcPr>
          <w:p w14:paraId="7A80956C" w14:textId="77777777" w:rsidR="001040CB" w:rsidRDefault="001040CB" w:rsidP="008672FB">
            <w:pPr>
              <w:pStyle w:val="NoSpacing"/>
              <w:rPr>
                <w:rFonts w:ascii="Cambria" w:hAnsi="Cambria"/>
                <w:b/>
                <w:bCs/>
                <w:sz w:val="24"/>
                <w:szCs w:val="24"/>
              </w:rPr>
            </w:pPr>
          </w:p>
        </w:tc>
        <w:tc>
          <w:tcPr>
            <w:tcW w:w="994"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14D7F01"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E7704E0"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56DA4D0"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6D9155E"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810F5EA"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A1BBCB0"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B897166"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A5F581E"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5F821B5" w14:textId="77777777" w:rsidR="00E63BA0" w:rsidRDefault="00E63BA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0A556BF2" w14:textId="77777777" w:rsidR="006A104E" w:rsidRDefault="006A104E"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3061C"/>
    <w:rsid w:val="001040CB"/>
    <w:rsid w:val="00126C63"/>
    <w:rsid w:val="00176E64"/>
    <w:rsid w:val="001C411A"/>
    <w:rsid w:val="002045D4"/>
    <w:rsid w:val="00236386"/>
    <w:rsid w:val="0026348F"/>
    <w:rsid w:val="00266E59"/>
    <w:rsid w:val="002A429D"/>
    <w:rsid w:val="002A5922"/>
    <w:rsid w:val="002E2565"/>
    <w:rsid w:val="002F76EF"/>
    <w:rsid w:val="00352266"/>
    <w:rsid w:val="00422A67"/>
    <w:rsid w:val="004B2097"/>
    <w:rsid w:val="004F0161"/>
    <w:rsid w:val="005E5748"/>
    <w:rsid w:val="00630015"/>
    <w:rsid w:val="006904E3"/>
    <w:rsid w:val="0069772A"/>
    <w:rsid w:val="006A104E"/>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B7B64"/>
    <w:rsid w:val="00A11D34"/>
    <w:rsid w:val="00A13AA6"/>
    <w:rsid w:val="00A43282"/>
    <w:rsid w:val="00AD059F"/>
    <w:rsid w:val="00BA5B65"/>
    <w:rsid w:val="00BD18E2"/>
    <w:rsid w:val="00C07032"/>
    <w:rsid w:val="00C24709"/>
    <w:rsid w:val="00C8698A"/>
    <w:rsid w:val="00D46C7A"/>
    <w:rsid w:val="00D7456F"/>
    <w:rsid w:val="00D82B67"/>
    <w:rsid w:val="00D96887"/>
    <w:rsid w:val="00DB5841"/>
    <w:rsid w:val="00DB5C4B"/>
    <w:rsid w:val="00DC04CB"/>
    <w:rsid w:val="00E01FF4"/>
    <w:rsid w:val="00E31C80"/>
    <w:rsid w:val="00E609F4"/>
    <w:rsid w:val="00E63BA0"/>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5</cp:revision>
  <cp:lastPrinted>2024-01-16T05:04:00Z</cp:lastPrinted>
  <dcterms:created xsi:type="dcterms:W3CDTF">2024-01-10T05:11:00Z</dcterms:created>
  <dcterms:modified xsi:type="dcterms:W3CDTF">2024-01-16T05:52:00Z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